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976" w:rsidRDefault="001C6102" w:rsidP="00785976">
      <w:pPr>
        <w:pStyle w:val="ListParagraph"/>
      </w:pPr>
      <w:r w:rsidRPr="00D03ACB">
        <w:rPr>
          <w:rFonts w:ascii="Cambria" w:eastAsia="MS Mincho" w:hAnsi="Cambria" w:cs="Times New Roman"/>
          <w:b/>
          <w:noProof/>
        </w:rPr>
        <mc:AlternateContent>
          <mc:Choice Requires="wps">
            <w:drawing>
              <wp:anchor distT="45720" distB="45720" distL="114300" distR="114300" simplePos="0" relativeHeight="251660288" behindDoc="1" locked="0" layoutInCell="1" allowOverlap="1" wp14:anchorId="03BB8C50" wp14:editId="4D029947">
                <wp:simplePos x="0" y="0"/>
                <wp:positionH relativeFrom="column">
                  <wp:posOffset>5687695</wp:posOffset>
                </wp:positionH>
                <wp:positionV relativeFrom="paragraph">
                  <wp:posOffset>233045</wp:posOffset>
                </wp:positionV>
                <wp:extent cx="771525" cy="457200"/>
                <wp:effectExtent l="0" t="0" r="28575" b="19050"/>
                <wp:wrapTight wrapText="bothSides">
                  <wp:wrapPolygon edited="0">
                    <wp:start x="0" y="0"/>
                    <wp:lineTo x="0" y="21600"/>
                    <wp:lineTo x="21867" y="21600"/>
                    <wp:lineTo x="21867"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57200"/>
                        </a:xfrm>
                        <a:prstGeom prst="rect">
                          <a:avLst/>
                        </a:prstGeom>
                        <a:solidFill>
                          <a:srgbClr val="FFFFFF"/>
                        </a:solidFill>
                        <a:ln w="9525">
                          <a:solidFill>
                            <a:srgbClr val="000000"/>
                          </a:solidFill>
                          <a:miter lim="800000"/>
                          <a:headEnd/>
                          <a:tailEnd/>
                        </a:ln>
                      </wps:spPr>
                      <wps:txbx>
                        <w:txbxContent>
                          <w:p w:rsidR="00785976" w:rsidRDefault="0050388B" w:rsidP="00785976">
                            <w:pPr>
                              <w:jc w:val="center"/>
                              <w:rPr>
                                <w:b/>
                                <w:sz w:val="20"/>
                                <w:szCs w:val="20"/>
                              </w:rPr>
                            </w:pPr>
                            <w:r>
                              <w:rPr>
                                <w:b/>
                                <w:sz w:val="20"/>
                                <w:szCs w:val="20"/>
                              </w:rPr>
                              <w:t>7.5.18</w:t>
                            </w:r>
                          </w:p>
                          <w:p w:rsidR="009767A9" w:rsidRPr="009767A9" w:rsidRDefault="009767A9" w:rsidP="00785976">
                            <w:pPr>
                              <w:jc w:val="center"/>
                              <w:rPr>
                                <w:i/>
                                <w:sz w:val="20"/>
                                <w:szCs w:val="20"/>
                              </w:rPr>
                            </w:pPr>
                            <w:r w:rsidRPr="009767A9">
                              <w:rPr>
                                <w:i/>
                                <w:sz w:val="20"/>
                                <w:szCs w:val="20"/>
                              </w:rPr>
                              <w:t>2 pages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BB8C50" id="_x0000_t202" coordsize="21600,21600" o:spt="202" path="m,l,21600r21600,l21600,xe">
                <v:stroke joinstyle="miter"/>
                <v:path gradientshapeok="t" o:connecttype="rect"/>
              </v:shapetype>
              <v:shape id="Text Box 2" o:spid="_x0000_s1026" type="#_x0000_t202" style="position:absolute;left:0;text-align:left;margin-left:447.85pt;margin-top:18.35pt;width:60.75pt;height:36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">
                <v:textbox>
                  <w:txbxContent>
                    <w:p w:rsidR="00785976" w:rsidRDefault="0050388B" w:rsidP="00785976">
                      <w:pPr>
                        <w:jc w:val="center"/>
                        <w:rPr>
                          <w:b/>
                          <w:sz w:val="20"/>
                          <w:szCs w:val="20"/>
                        </w:rPr>
                      </w:pPr>
                      <w:r>
                        <w:rPr>
                          <w:b/>
                          <w:sz w:val="20"/>
                          <w:szCs w:val="20"/>
                        </w:rPr>
                        <w:t>7.5.18</w:t>
                      </w:r>
                    </w:p>
                    <w:p w:rsidR="009767A9" w:rsidRPr="009767A9" w:rsidRDefault="009767A9" w:rsidP="00785976">
                      <w:pPr>
                        <w:jc w:val="center"/>
                        <w:rPr>
                          <w:i/>
                          <w:sz w:val="20"/>
                          <w:szCs w:val="20"/>
                        </w:rPr>
                      </w:pPr>
                      <w:r w:rsidRPr="009767A9">
                        <w:rPr>
                          <w:i/>
                          <w:sz w:val="20"/>
                          <w:szCs w:val="20"/>
                        </w:rPr>
                        <w:t>2 pages</w:t>
                      </w:r>
                    </w:p>
                  </w:txbxContent>
                </v:textbox>
                <w10:wrap type="tight"/>
              </v:shape>
            </w:pict>
          </mc:Fallback>
        </mc:AlternateContent>
      </w:r>
      <w:r>
        <w:rPr>
          <w:noProof/>
        </w:rPr>
        <mc:AlternateContent>
          <mc:Choice Requires="wps">
            <w:drawing>
              <wp:anchor distT="0" distB="0" distL="114300" distR="114300" simplePos="0" relativeHeight="251659264" behindDoc="1" locked="0" layoutInCell="1" allowOverlap="1" wp14:anchorId="011408C0" wp14:editId="78A05ED3">
                <wp:simplePos x="0" y="0"/>
                <wp:positionH relativeFrom="column">
                  <wp:posOffset>1043940</wp:posOffset>
                </wp:positionH>
                <wp:positionV relativeFrom="paragraph">
                  <wp:posOffset>0</wp:posOffset>
                </wp:positionV>
                <wp:extent cx="4328160" cy="769620"/>
                <wp:effectExtent l="0" t="0" r="15240" b="11430"/>
                <wp:wrapTight wrapText="bothSides">
                  <wp:wrapPolygon edited="0">
                    <wp:start x="0" y="0"/>
                    <wp:lineTo x="0" y="21386"/>
                    <wp:lineTo x="21581" y="21386"/>
                    <wp:lineTo x="21581" y="0"/>
                    <wp:lineTo x="0" y="0"/>
                  </wp:wrapPolygon>
                </wp:wrapTight>
                <wp:docPr id="14" name="Text Box 14"/>
                <wp:cNvGraphicFramePr/>
                <a:graphic xmlns:a="http://schemas.openxmlformats.org/drawingml/2006/main">
                  <a:graphicData uri="http://schemas.microsoft.com/office/word/2010/wordprocessingShape">
                    <wps:wsp>
                      <wps:cNvSpPr txBox="1"/>
                      <wps:spPr>
                        <a:xfrm>
                          <a:off x="0" y="0"/>
                          <a:ext cx="4328160" cy="769620"/>
                        </a:xfrm>
                        <a:prstGeom prst="rect">
                          <a:avLst/>
                        </a:prstGeom>
                        <a:noFill/>
                        <a:ln>
                          <a:solidFill>
                            <a:srgbClr val="5B9BD5"/>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785976" w:rsidRPr="00DA5575" w:rsidRDefault="00785976" w:rsidP="00785976">
                            <w:pPr>
                              <w:jc w:val="center"/>
                              <w:rPr>
                                <w:sz w:val="28"/>
                                <w:szCs w:val="28"/>
                              </w:rPr>
                            </w:pPr>
                            <w:r w:rsidRPr="00DA5575">
                              <w:rPr>
                                <w:sz w:val="28"/>
                                <w:szCs w:val="28"/>
                              </w:rPr>
                              <w:t>New Mexico Technology Assistance Program</w:t>
                            </w:r>
                          </w:p>
                          <w:p w:rsidR="00785976" w:rsidRDefault="00785976" w:rsidP="00785976">
                            <w:pPr>
                              <w:jc w:val="center"/>
                              <w:rPr>
                                <w:sz w:val="28"/>
                                <w:szCs w:val="28"/>
                              </w:rPr>
                            </w:pPr>
                            <w:r w:rsidRPr="00DA5575">
                              <w:rPr>
                                <w:sz w:val="28"/>
                                <w:szCs w:val="28"/>
                              </w:rPr>
                              <w:t>Device Loan</w:t>
                            </w:r>
                            <w:r w:rsidR="009767A9">
                              <w:rPr>
                                <w:sz w:val="28"/>
                                <w:szCs w:val="28"/>
                              </w:rPr>
                              <w:t xml:space="preserve"> </w:t>
                            </w:r>
                            <w:r w:rsidR="00814EE8">
                              <w:rPr>
                                <w:sz w:val="28"/>
                                <w:szCs w:val="28"/>
                              </w:rPr>
                              <w:t>Program</w:t>
                            </w:r>
                          </w:p>
                          <w:p w:rsidR="00785976" w:rsidRPr="00DA5575" w:rsidRDefault="009767A9" w:rsidP="00785976">
                            <w:pPr>
                              <w:jc w:val="center"/>
                              <w:rPr>
                                <w:b/>
                                <w:sz w:val="28"/>
                                <w:szCs w:val="28"/>
                              </w:rPr>
                            </w:pPr>
                            <w:r>
                              <w:rPr>
                                <w:b/>
                                <w:sz w:val="28"/>
                                <w:szCs w:val="28"/>
                              </w:rPr>
                              <w:t>POLICY &amp; PROCEDURES</w:t>
                            </w:r>
                            <w:r w:rsidR="00785976">
                              <w:rPr>
                                <w:b/>
                                <w:sz w:val="28"/>
                                <w:szCs w:val="28"/>
                              </w:rPr>
                              <w:t xml:space="preserve"> FOR DEVICE LOANS</w:t>
                            </w:r>
                          </w:p>
                          <w:p w:rsidR="00785976" w:rsidRPr="00540DB7" w:rsidRDefault="00785976" w:rsidP="00785976">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408C0" id="Text Box 14" o:spid="_x0000_s1027" type="#_x0000_t202" style="position:absolute;left:0;text-align:left;margin-left:82.2pt;margin-top:0;width:340.8pt;height:6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" filled="f" strokecolor="#5b9bd5">
                <v:textbox>
                  <w:txbxContent>
                    <w:p w:rsidR="00785976" w:rsidRPr="00DA5575" w:rsidRDefault="00785976" w:rsidP="00785976">
                      <w:pPr>
                        <w:jc w:val="center"/>
                        <w:rPr>
                          <w:sz w:val="28"/>
                          <w:szCs w:val="28"/>
                        </w:rPr>
                      </w:pPr>
                      <w:r w:rsidRPr="00DA5575">
                        <w:rPr>
                          <w:sz w:val="28"/>
                          <w:szCs w:val="28"/>
                        </w:rPr>
                        <w:t>New Mexico Technology Assistance Program</w:t>
                      </w:r>
                    </w:p>
                    <w:p w:rsidR="00785976" w:rsidRDefault="00785976" w:rsidP="00785976">
                      <w:pPr>
                        <w:jc w:val="center"/>
                        <w:rPr>
                          <w:sz w:val="28"/>
                          <w:szCs w:val="28"/>
                        </w:rPr>
                      </w:pPr>
                      <w:r w:rsidRPr="00DA5575">
                        <w:rPr>
                          <w:sz w:val="28"/>
                          <w:szCs w:val="28"/>
                        </w:rPr>
                        <w:t>Device Loan</w:t>
                      </w:r>
                      <w:r w:rsidR="009767A9">
                        <w:rPr>
                          <w:sz w:val="28"/>
                          <w:szCs w:val="28"/>
                        </w:rPr>
                        <w:t xml:space="preserve"> </w:t>
                      </w:r>
                      <w:r w:rsidR="00814EE8">
                        <w:rPr>
                          <w:sz w:val="28"/>
                          <w:szCs w:val="28"/>
                        </w:rPr>
                        <w:t>Program</w:t>
                      </w:r>
                    </w:p>
                    <w:p w:rsidR="00785976" w:rsidRPr="00DA5575" w:rsidRDefault="009767A9" w:rsidP="00785976">
                      <w:pPr>
                        <w:jc w:val="center"/>
                        <w:rPr>
                          <w:b/>
                          <w:sz w:val="28"/>
                          <w:szCs w:val="28"/>
                        </w:rPr>
                      </w:pPr>
                      <w:r>
                        <w:rPr>
                          <w:b/>
                          <w:sz w:val="28"/>
                          <w:szCs w:val="28"/>
                        </w:rPr>
                        <w:t>POLICY &amp; PROCEDURES</w:t>
                      </w:r>
                      <w:r w:rsidR="00785976">
                        <w:rPr>
                          <w:b/>
                          <w:sz w:val="28"/>
                          <w:szCs w:val="28"/>
                        </w:rPr>
                        <w:t xml:space="preserve"> FOR DEVICE LOANS</w:t>
                      </w:r>
                    </w:p>
                    <w:p w:rsidR="00785976" w:rsidRPr="00540DB7" w:rsidRDefault="00785976" w:rsidP="00785976">
                      <w:pPr>
                        <w:rPr>
                          <w:sz w:val="28"/>
                          <w:szCs w:val="28"/>
                        </w:rPr>
                      </w:pPr>
                    </w:p>
                  </w:txbxContent>
                </v:textbox>
                <w10:wrap type="tight"/>
              </v:shape>
            </w:pict>
          </mc:Fallback>
        </mc:AlternateContent>
      </w:r>
      <w:r>
        <w:rPr>
          <w:noProof/>
        </w:rPr>
        <w:drawing>
          <wp:anchor distT="0" distB="0" distL="114300" distR="114300" simplePos="0" relativeHeight="251661312" behindDoc="1" locked="0" layoutInCell="1" allowOverlap="1" wp14:anchorId="3B62C3E2" wp14:editId="57018473">
            <wp:simplePos x="0" y="0"/>
            <wp:positionH relativeFrom="column">
              <wp:posOffset>110490</wp:posOffset>
            </wp:positionH>
            <wp:positionV relativeFrom="paragraph">
              <wp:posOffset>0</wp:posOffset>
            </wp:positionV>
            <wp:extent cx="623732" cy="731520"/>
            <wp:effectExtent l="0" t="0" r="5080" b="0"/>
            <wp:wrapTight wrapText="bothSides">
              <wp:wrapPolygon edited="0">
                <wp:start x="0" y="0"/>
                <wp:lineTo x="0" y="20813"/>
                <wp:lineTo x="21116" y="20813"/>
                <wp:lineTo x="211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732" cy="731520"/>
                    </a:xfrm>
                    <a:prstGeom prst="rect">
                      <a:avLst/>
                    </a:prstGeom>
                    <a:noFill/>
                    <a:ln>
                      <a:noFill/>
                    </a:ln>
                  </pic:spPr>
                </pic:pic>
              </a:graphicData>
            </a:graphic>
          </wp:anchor>
        </w:drawing>
      </w:r>
    </w:p>
    <w:p w:rsidR="00785976" w:rsidRPr="00016C3B" w:rsidRDefault="00785976" w:rsidP="00785976">
      <w:pPr>
        <w:rPr>
          <w:b/>
          <w:sz w:val="16"/>
          <w:szCs w:val="16"/>
        </w:rPr>
      </w:pPr>
    </w:p>
    <w:p w:rsidR="001C6102" w:rsidRPr="009767A9" w:rsidRDefault="001C6102" w:rsidP="00785976">
      <w:pPr>
        <w:rPr>
          <w:sz w:val="10"/>
          <w:szCs w:val="10"/>
        </w:rPr>
      </w:pPr>
    </w:p>
    <w:p w:rsidR="00785976" w:rsidRDefault="005046CD" w:rsidP="0065642D">
      <w:pPr>
        <w:jc w:val="both"/>
      </w:pPr>
      <w:r>
        <w:t>New Mexico Technology</w:t>
      </w:r>
      <w:r w:rsidR="00785976">
        <w:t xml:space="preserve"> Assistance Program (NMTAP) is a program under the Governor’s Commission on Disability. L</w:t>
      </w:r>
      <w:r w:rsidR="00785976" w:rsidRPr="0025763F">
        <w:t>oan</w:t>
      </w:r>
      <w:r w:rsidR="00785976">
        <w:t>s</w:t>
      </w:r>
      <w:r w:rsidR="00785976" w:rsidRPr="0025763F">
        <w:t xml:space="preserve"> of any device</w:t>
      </w:r>
      <w:r w:rsidR="00785976">
        <w:t>s serve</w:t>
      </w:r>
      <w:r w:rsidR="00785976" w:rsidRPr="0025763F">
        <w:t xml:space="preserve"> as a trial of equipment</w:t>
      </w:r>
      <w:r w:rsidR="00785976">
        <w:t xml:space="preserve"> prior to purchasing</w:t>
      </w:r>
      <w:r w:rsidR="00785976" w:rsidRPr="0025763F">
        <w:t>, a temporary replacement of a device in repair</w:t>
      </w:r>
      <w:r w:rsidR="00C34FF9">
        <w:t>,</w:t>
      </w:r>
      <w:r w:rsidR="00785976" w:rsidRPr="0025763F">
        <w:t xml:space="preserve"> or a short term accommodation </w:t>
      </w:r>
      <w:r w:rsidR="00785976">
        <w:t>allowing</w:t>
      </w:r>
      <w:r w:rsidR="00785976" w:rsidRPr="0025763F">
        <w:t xml:space="preserve"> independent completion of ac</w:t>
      </w:r>
      <w:r>
        <w:t>tivities in daily school, work and</w:t>
      </w:r>
      <w:r w:rsidR="00785976" w:rsidRPr="0025763F">
        <w:t>/or home</w:t>
      </w:r>
      <w:r w:rsidR="00785976">
        <w:t xml:space="preserve"> life</w:t>
      </w:r>
      <w:r w:rsidR="00785976" w:rsidRPr="0025763F">
        <w:t>.</w:t>
      </w:r>
      <w:r w:rsidR="00785976">
        <w:t xml:space="preserve"> Devices</w:t>
      </w:r>
      <w:r>
        <w:t xml:space="preserve"> </w:t>
      </w:r>
      <w:r w:rsidR="00785976">
        <w:t xml:space="preserve">are loaned to anyone with any disability statewide and it is important that the person is working with a professional or qualified person to assist in use of any loaned equipment.  </w:t>
      </w:r>
    </w:p>
    <w:p w:rsidR="00785976" w:rsidRPr="00016C3B" w:rsidRDefault="00785976" w:rsidP="0065642D">
      <w:pPr>
        <w:jc w:val="both"/>
        <w:rPr>
          <w:sz w:val="16"/>
          <w:szCs w:val="16"/>
        </w:rPr>
      </w:pPr>
    </w:p>
    <w:p w:rsidR="00785976" w:rsidRPr="0025763F" w:rsidRDefault="00785976" w:rsidP="0065642D">
      <w:pPr>
        <w:jc w:val="both"/>
      </w:pPr>
      <w:r w:rsidRPr="0025763F">
        <w:rPr>
          <w:b/>
        </w:rPr>
        <w:t>Loans of equipment from the Device Loan Program are made on a first come, first serve</w:t>
      </w:r>
      <w:r>
        <w:rPr>
          <w:b/>
        </w:rPr>
        <w:t>d</w:t>
      </w:r>
      <w:r w:rsidR="002E7583">
        <w:rPr>
          <w:b/>
        </w:rPr>
        <w:t xml:space="preserve"> basis for a period of 30 </w:t>
      </w:r>
      <w:r w:rsidRPr="0025763F">
        <w:rPr>
          <w:b/>
        </w:rPr>
        <w:t>days.</w:t>
      </w:r>
      <w:r w:rsidR="00C34FF9">
        <w:rPr>
          <w:b/>
        </w:rPr>
        <w:t xml:space="preserve"> </w:t>
      </w:r>
      <w:r w:rsidR="00495AD6">
        <w:t xml:space="preserve">Software is loaned on a device due to respect for proprietary licenses. </w:t>
      </w:r>
      <w:r w:rsidRPr="0025763F">
        <w:rPr>
          <w:b/>
        </w:rPr>
        <w:t xml:space="preserve"> </w:t>
      </w:r>
      <w:r w:rsidRPr="0025763F">
        <w:t xml:space="preserve">Borrowed items must be returned at the end of the loan period, unless prior arrangements have been made to extend the loan for a longer period.  </w:t>
      </w:r>
    </w:p>
    <w:p w:rsidR="00785976" w:rsidRPr="00016C3B" w:rsidRDefault="00785976" w:rsidP="0065642D">
      <w:pPr>
        <w:jc w:val="both"/>
        <w:rPr>
          <w:b/>
          <w:sz w:val="16"/>
          <w:szCs w:val="16"/>
        </w:rPr>
      </w:pPr>
    </w:p>
    <w:p w:rsidR="00785976" w:rsidRDefault="00785976" w:rsidP="0065642D">
      <w:pPr>
        <w:jc w:val="both"/>
      </w:pPr>
      <w:r>
        <w:t>NMTAP ensures that all loaned devices are fully functional at the time of the loan and that all rel</w:t>
      </w:r>
      <w:r w:rsidR="005046CD">
        <w:t xml:space="preserve">ated peripherals are enclosed. </w:t>
      </w:r>
      <w:r>
        <w:t>We provide requested equipment, if available, to the school, agency</w:t>
      </w:r>
      <w:r w:rsidR="005046CD">
        <w:t>,</w:t>
      </w:r>
      <w:r>
        <w:t xml:space="preserve"> or client within 5-10 business days of receipt of the completed application/loan agreement. If a device is not immediately available, the individual(s) will be placed on a waiting list </w:t>
      </w:r>
      <w:r w:rsidR="005046CD">
        <w:t xml:space="preserve">for the next available device. </w:t>
      </w:r>
      <w:r>
        <w:t xml:space="preserve">We maintain an inventory of devices </w:t>
      </w:r>
      <w:r w:rsidR="005046CD">
        <w:t xml:space="preserve">to meet a wide array of needs. </w:t>
      </w:r>
      <w:r>
        <w:t>We will be responsive to questions, concerns and needs that are related to the program and assistive technology statewide.</w:t>
      </w:r>
    </w:p>
    <w:p w:rsidR="00495AD6" w:rsidRPr="00495AD6" w:rsidRDefault="00495AD6" w:rsidP="0065642D">
      <w:pPr>
        <w:jc w:val="both"/>
        <w:rPr>
          <w:rFonts w:ascii="Cambria" w:eastAsia="MS Mincho" w:hAnsi="Cambria" w:cs="Times New Roman"/>
          <w:b/>
          <w:sz w:val="16"/>
          <w:szCs w:val="16"/>
        </w:rPr>
      </w:pPr>
    </w:p>
    <w:p w:rsidR="00495AD6" w:rsidRDefault="00495AD6" w:rsidP="0065642D">
      <w:pPr>
        <w:jc w:val="both"/>
        <w:rPr>
          <w:rFonts w:ascii="Cambria" w:eastAsia="MS Mincho" w:hAnsi="Cambria" w:cs="Times New Roman"/>
        </w:rPr>
      </w:pPr>
      <w:r w:rsidRPr="00495AD6">
        <w:rPr>
          <w:rFonts w:ascii="Cambria" w:eastAsia="MS Mincho" w:hAnsi="Cambria" w:cs="Times New Roman"/>
          <w:b/>
          <w:u w:val="single"/>
        </w:rPr>
        <w:t xml:space="preserve">Borrower assumes full responsibility of the equipment </w:t>
      </w:r>
      <w:r w:rsidR="001C6102">
        <w:rPr>
          <w:rFonts w:ascii="Cambria" w:eastAsia="MS Mincho" w:hAnsi="Cambria" w:cs="Times New Roman"/>
          <w:b/>
          <w:u w:val="single"/>
        </w:rPr>
        <w:t>loaned.</w:t>
      </w:r>
      <w:r w:rsidRPr="00495AD6">
        <w:rPr>
          <w:rFonts w:ascii="Cambria" w:eastAsia="MS Mincho" w:hAnsi="Cambria" w:cs="Times New Roman"/>
        </w:rPr>
        <w:t xml:space="preserve"> </w:t>
      </w:r>
      <w:r w:rsidR="001C6102">
        <w:t xml:space="preserve">The </w:t>
      </w:r>
      <w:r w:rsidR="001C6102" w:rsidRPr="00086560">
        <w:rPr>
          <w:b/>
        </w:rPr>
        <w:t>Borrower</w:t>
      </w:r>
      <w:r w:rsidR="001C6102">
        <w:t xml:space="preserve"> may be a professional (i.e.: therapist, counselor, teacher, service provider</w:t>
      </w:r>
      <w:r w:rsidR="005046CD">
        <w:t>,</w:t>
      </w:r>
      <w:r w:rsidR="001C6102">
        <w:t xml:space="preserve"> or qualified AT specialist) </w:t>
      </w:r>
      <w:r w:rsidR="001C6102" w:rsidRPr="006E6776">
        <w:t xml:space="preserve">assisting </w:t>
      </w:r>
      <w:r w:rsidR="001C6102">
        <w:t xml:space="preserve">the </w:t>
      </w:r>
      <w:r w:rsidR="001C6102" w:rsidRPr="00086560">
        <w:rPr>
          <w:b/>
        </w:rPr>
        <w:t>User</w:t>
      </w:r>
      <w:r w:rsidR="001C6102">
        <w:t xml:space="preserve"> (person with a disability) </w:t>
      </w:r>
      <w:r w:rsidR="00086560" w:rsidRPr="00086560">
        <w:rPr>
          <w:i/>
        </w:rPr>
        <w:t>OR</w:t>
      </w:r>
      <w:r w:rsidR="001C6102">
        <w:t xml:space="preserve"> the </w:t>
      </w:r>
      <w:r w:rsidR="00086560" w:rsidRPr="00086560">
        <w:rPr>
          <w:b/>
        </w:rPr>
        <w:t>Borrower</w:t>
      </w:r>
      <w:r w:rsidR="00086560">
        <w:t xml:space="preserve"> may also be the </w:t>
      </w:r>
      <w:r w:rsidR="001C6102" w:rsidRPr="00086560">
        <w:rPr>
          <w:b/>
        </w:rPr>
        <w:t>User</w:t>
      </w:r>
      <w:r w:rsidR="001C6102">
        <w:t xml:space="preserve"> (the person with a disability). If a professional is requesting a device loan for more than one </w:t>
      </w:r>
      <w:r w:rsidR="00086560">
        <w:t>User</w:t>
      </w:r>
      <w:r w:rsidR="001C6102">
        <w:t xml:space="preserve">, please complete an </w:t>
      </w:r>
      <w:r w:rsidR="003C54A5">
        <w:t>Evaluation sheet</w:t>
      </w:r>
      <w:r w:rsidR="001C6102">
        <w:t xml:space="preserve"> for each </w:t>
      </w:r>
      <w:r w:rsidR="003C54A5">
        <w:t>individual User</w:t>
      </w:r>
      <w:r w:rsidR="001C6102">
        <w:t>. Both Borrower</w:t>
      </w:r>
      <w:r w:rsidR="003C54A5">
        <w:t xml:space="preserve"> and User</w:t>
      </w:r>
      <w:r w:rsidR="001C6102">
        <w:t xml:space="preserve"> </w:t>
      </w:r>
      <w:r w:rsidRPr="00495AD6">
        <w:rPr>
          <w:rFonts w:ascii="Cambria" w:eastAsia="MS Mincho" w:hAnsi="Cambria" w:cs="Times New Roman"/>
        </w:rPr>
        <w:t xml:space="preserve">will abide by these rules and obligations.  </w:t>
      </w:r>
    </w:p>
    <w:p w:rsidR="003C54A5" w:rsidRPr="00495AD6" w:rsidRDefault="003C54A5" w:rsidP="0065642D">
      <w:pPr>
        <w:jc w:val="both"/>
        <w:rPr>
          <w:rFonts w:ascii="Cambria" w:eastAsia="MS Mincho" w:hAnsi="Cambria" w:cs="Times New Roman"/>
          <w:sz w:val="16"/>
          <w:szCs w:val="16"/>
        </w:rPr>
      </w:pPr>
    </w:p>
    <w:p w:rsidR="00495AD6" w:rsidRPr="00495AD6" w:rsidRDefault="00495AD6" w:rsidP="0065642D">
      <w:pPr>
        <w:numPr>
          <w:ilvl w:val="0"/>
          <w:numId w:val="2"/>
        </w:numPr>
        <w:contextualSpacing/>
        <w:jc w:val="both"/>
        <w:rPr>
          <w:rFonts w:ascii="Cambria" w:eastAsia="MS Mincho" w:hAnsi="Cambria" w:cs="Times New Roman"/>
        </w:rPr>
      </w:pPr>
      <w:r w:rsidRPr="00495AD6">
        <w:rPr>
          <w:rFonts w:ascii="Cambria" w:eastAsia="MS Mincho" w:hAnsi="Cambria" w:cs="Times New Roman"/>
        </w:rPr>
        <w:t xml:space="preserve">Borrowers must confirm upon receipt that all items loaned are included as listed </w:t>
      </w:r>
      <w:r w:rsidR="001C6102">
        <w:rPr>
          <w:rFonts w:ascii="Cambria" w:eastAsia="MS Mincho" w:hAnsi="Cambria" w:cs="Times New Roman"/>
        </w:rPr>
        <w:t>on paperwork. A copy of the</w:t>
      </w:r>
      <w:r w:rsidR="005046CD">
        <w:rPr>
          <w:rFonts w:ascii="Cambria" w:eastAsia="MS Mincho" w:hAnsi="Cambria" w:cs="Times New Roman"/>
        </w:rPr>
        <w:t xml:space="preserve"> signed agreement and</w:t>
      </w:r>
      <w:r w:rsidRPr="00495AD6">
        <w:rPr>
          <w:rFonts w:ascii="Cambria" w:eastAsia="MS Mincho" w:hAnsi="Cambria" w:cs="Times New Roman"/>
        </w:rPr>
        <w:t xml:space="preserve"> application is included when equipment is picked up or ship</w:t>
      </w:r>
      <w:r w:rsidR="003C54A5">
        <w:rPr>
          <w:rFonts w:ascii="Cambria" w:eastAsia="MS Mincho" w:hAnsi="Cambria" w:cs="Times New Roman"/>
        </w:rPr>
        <w:t>ped and shall be kept with the B</w:t>
      </w:r>
      <w:r w:rsidRPr="00495AD6">
        <w:rPr>
          <w:rFonts w:ascii="Cambria" w:eastAsia="MS Mincho" w:hAnsi="Cambria" w:cs="Times New Roman"/>
        </w:rPr>
        <w:t>orrowe</w:t>
      </w:r>
      <w:r w:rsidR="003C54A5">
        <w:rPr>
          <w:rFonts w:ascii="Cambria" w:eastAsia="MS Mincho" w:hAnsi="Cambria" w:cs="Times New Roman"/>
        </w:rPr>
        <w:t>r</w:t>
      </w:r>
      <w:r w:rsidR="005046CD">
        <w:rPr>
          <w:rFonts w:ascii="Cambria" w:eastAsia="MS Mincho" w:hAnsi="Cambria" w:cs="Times New Roman"/>
        </w:rPr>
        <w:t xml:space="preserve"> until all items </w:t>
      </w:r>
      <w:r w:rsidR="00C34FF9">
        <w:rPr>
          <w:rFonts w:ascii="Cambria" w:eastAsia="MS Mincho" w:hAnsi="Cambria" w:cs="Times New Roman"/>
        </w:rPr>
        <w:t xml:space="preserve">are </w:t>
      </w:r>
      <w:r w:rsidR="005046CD">
        <w:rPr>
          <w:rFonts w:ascii="Cambria" w:eastAsia="MS Mincho" w:hAnsi="Cambria" w:cs="Times New Roman"/>
        </w:rPr>
        <w:t xml:space="preserve">returned. </w:t>
      </w:r>
      <w:r w:rsidRPr="00495AD6">
        <w:rPr>
          <w:rFonts w:ascii="Cambria" w:eastAsia="MS Mincho" w:hAnsi="Cambria" w:cs="Times New Roman"/>
        </w:rPr>
        <w:t>The original documents are kept at NMTAP.</w:t>
      </w:r>
    </w:p>
    <w:p w:rsidR="00495AD6" w:rsidRPr="00495AD6" w:rsidRDefault="00495AD6" w:rsidP="0065642D">
      <w:pPr>
        <w:jc w:val="both"/>
        <w:rPr>
          <w:rFonts w:ascii="Cambria" w:eastAsia="MS Mincho" w:hAnsi="Cambria" w:cs="Times New Roman"/>
          <w:sz w:val="16"/>
          <w:szCs w:val="16"/>
        </w:rPr>
      </w:pPr>
    </w:p>
    <w:p w:rsidR="00495AD6" w:rsidRPr="00495AD6" w:rsidRDefault="00495AD6" w:rsidP="0065642D">
      <w:pPr>
        <w:numPr>
          <w:ilvl w:val="0"/>
          <w:numId w:val="2"/>
        </w:numPr>
        <w:contextualSpacing/>
        <w:jc w:val="both"/>
        <w:rPr>
          <w:rFonts w:ascii="Cambria" w:eastAsia="MS Mincho" w:hAnsi="Cambria" w:cs="Times New Roman"/>
        </w:rPr>
      </w:pPr>
      <w:r w:rsidRPr="00495AD6">
        <w:rPr>
          <w:rFonts w:ascii="Cambria" w:eastAsia="MS Mincho" w:hAnsi="Cambria" w:cs="Times New Roman"/>
        </w:rPr>
        <w:t>Borrowers must care for the equipment appropriately, keep it safe at all times and use it in n</w:t>
      </w:r>
      <w:r w:rsidR="005046CD">
        <w:rPr>
          <w:rFonts w:ascii="Cambria" w:eastAsia="MS Mincho" w:hAnsi="Cambria" w:cs="Times New Roman"/>
        </w:rPr>
        <w:t>on-</w:t>
      </w:r>
      <w:proofErr w:type="gramStart"/>
      <w:r w:rsidR="005046CD">
        <w:rPr>
          <w:rFonts w:ascii="Cambria" w:eastAsia="MS Mincho" w:hAnsi="Cambria" w:cs="Times New Roman"/>
        </w:rPr>
        <w:t>smoking</w:t>
      </w:r>
      <w:proofErr w:type="gramEnd"/>
      <w:r w:rsidR="005046CD">
        <w:rPr>
          <w:rFonts w:ascii="Cambria" w:eastAsia="MS Mincho" w:hAnsi="Cambria" w:cs="Times New Roman"/>
        </w:rPr>
        <w:t xml:space="preserve"> environments only. </w:t>
      </w:r>
      <w:r w:rsidRPr="00495AD6">
        <w:rPr>
          <w:rFonts w:ascii="Cambria" w:eastAsia="MS Mincho" w:hAnsi="Cambria" w:cs="Times New Roman"/>
        </w:rPr>
        <w:t>No eating / drinking on or around the equipment as applicable.</w:t>
      </w:r>
    </w:p>
    <w:p w:rsidR="00495AD6" w:rsidRPr="00495AD6" w:rsidRDefault="00495AD6" w:rsidP="0065642D">
      <w:pPr>
        <w:jc w:val="both"/>
        <w:rPr>
          <w:rFonts w:ascii="Cambria" w:eastAsia="MS Mincho" w:hAnsi="Cambria" w:cs="Times New Roman"/>
          <w:sz w:val="16"/>
          <w:szCs w:val="16"/>
        </w:rPr>
      </w:pPr>
    </w:p>
    <w:p w:rsidR="00495AD6" w:rsidRPr="00495AD6" w:rsidRDefault="00495AD6" w:rsidP="0065642D">
      <w:pPr>
        <w:numPr>
          <w:ilvl w:val="0"/>
          <w:numId w:val="2"/>
        </w:numPr>
        <w:contextualSpacing/>
        <w:jc w:val="both"/>
        <w:rPr>
          <w:rFonts w:ascii="Cambria" w:eastAsia="MS Mincho" w:hAnsi="Cambria" w:cs="Times New Roman"/>
        </w:rPr>
      </w:pPr>
      <w:r w:rsidRPr="00495AD6">
        <w:rPr>
          <w:rFonts w:ascii="Cambria" w:eastAsia="MS Mincho" w:hAnsi="Cambria" w:cs="Times New Roman"/>
        </w:rPr>
        <w:t xml:space="preserve">Borrowers must contact the Device Loan Program at 505-841-4464 if any of the following occur: </w:t>
      </w:r>
      <w:r w:rsidRPr="00495AD6">
        <w:rPr>
          <w:rFonts w:ascii="Cambria" w:eastAsia="MS Mincho" w:hAnsi="Cambria" w:cs="Times New Roman"/>
        </w:rPr>
        <w:tab/>
        <w:t>a.   Components listed on the enclosed loan agreement are missing upon receipt</w:t>
      </w:r>
    </w:p>
    <w:p w:rsidR="00495AD6" w:rsidRPr="003C54A5" w:rsidRDefault="00495AD6" w:rsidP="0065642D">
      <w:pPr>
        <w:numPr>
          <w:ilvl w:val="0"/>
          <w:numId w:val="3"/>
        </w:numPr>
        <w:contextualSpacing/>
        <w:jc w:val="both"/>
        <w:rPr>
          <w:rFonts w:ascii="Cambria" w:eastAsia="MS Mincho" w:hAnsi="Cambria" w:cs="Times New Roman"/>
          <w:i/>
        </w:rPr>
      </w:pPr>
      <w:r w:rsidRPr="00495AD6">
        <w:rPr>
          <w:rFonts w:ascii="Cambria" w:eastAsia="MS Mincho" w:hAnsi="Cambria" w:cs="Times New Roman"/>
        </w:rPr>
        <w:t xml:space="preserve">Device is stolen </w:t>
      </w:r>
      <w:r w:rsidRPr="003C54A5">
        <w:rPr>
          <w:rFonts w:ascii="Cambria" w:eastAsia="MS Mincho" w:hAnsi="Cambria" w:cs="Times New Roman"/>
          <w:i/>
        </w:rPr>
        <w:t>** Local police must be co</w:t>
      </w:r>
      <w:r w:rsidR="005046CD" w:rsidRPr="003C54A5">
        <w:rPr>
          <w:rFonts w:ascii="Cambria" w:eastAsia="MS Mincho" w:hAnsi="Cambria" w:cs="Times New Roman"/>
          <w:i/>
        </w:rPr>
        <w:t>ntacted, a police report filed and</w:t>
      </w:r>
      <w:r w:rsidRPr="003C54A5">
        <w:rPr>
          <w:rFonts w:ascii="Cambria" w:eastAsia="MS Mincho" w:hAnsi="Cambria" w:cs="Times New Roman"/>
          <w:i/>
        </w:rPr>
        <w:t xml:space="preserve"> a copy sent to NMTAP. </w:t>
      </w:r>
    </w:p>
    <w:p w:rsidR="00495AD6" w:rsidRDefault="00495AD6" w:rsidP="0065642D">
      <w:pPr>
        <w:numPr>
          <w:ilvl w:val="0"/>
          <w:numId w:val="3"/>
        </w:numPr>
        <w:tabs>
          <w:tab w:val="left" w:pos="1530"/>
        </w:tabs>
        <w:contextualSpacing/>
        <w:jc w:val="both"/>
        <w:rPr>
          <w:rFonts w:ascii="Cambria" w:eastAsia="MS Mincho" w:hAnsi="Cambria" w:cs="Times New Roman"/>
        </w:rPr>
      </w:pPr>
      <w:r w:rsidRPr="00495AD6">
        <w:rPr>
          <w:rFonts w:ascii="Cambria" w:eastAsia="MS Mincho" w:hAnsi="Cambria" w:cs="Times New Roman"/>
        </w:rPr>
        <w:t>An equipment breakage or malfunction occurs during the loan</w:t>
      </w:r>
      <w:r w:rsidR="005046CD">
        <w:rPr>
          <w:rFonts w:ascii="Cambria" w:eastAsia="MS Mincho" w:hAnsi="Cambria" w:cs="Times New Roman"/>
        </w:rPr>
        <w:t>.</w:t>
      </w:r>
    </w:p>
    <w:p w:rsidR="001C6102" w:rsidRPr="00495AD6" w:rsidRDefault="001C6102" w:rsidP="0065642D">
      <w:pPr>
        <w:tabs>
          <w:tab w:val="left" w:pos="1530"/>
        </w:tabs>
        <w:ind w:left="1800"/>
        <w:contextualSpacing/>
        <w:jc w:val="both"/>
        <w:rPr>
          <w:rFonts w:ascii="Cambria" w:eastAsia="MS Mincho" w:hAnsi="Cambria" w:cs="Times New Roman"/>
        </w:rPr>
      </w:pPr>
    </w:p>
    <w:p w:rsidR="00495AD6" w:rsidRPr="00495AD6" w:rsidRDefault="00495AD6" w:rsidP="0065642D">
      <w:pPr>
        <w:jc w:val="both"/>
        <w:rPr>
          <w:rFonts w:ascii="Cambria" w:eastAsia="MS Mincho" w:hAnsi="Cambria" w:cs="Times New Roman"/>
          <w:sz w:val="16"/>
          <w:szCs w:val="16"/>
        </w:rPr>
      </w:pPr>
    </w:p>
    <w:p w:rsidR="00495AD6" w:rsidRPr="00495AD6" w:rsidRDefault="00495AD6" w:rsidP="0065642D">
      <w:pPr>
        <w:numPr>
          <w:ilvl w:val="0"/>
          <w:numId w:val="2"/>
        </w:numPr>
        <w:contextualSpacing/>
        <w:jc w:val="both"/>
        <w:rPr>
          <w:rFonts w:ascii="Cambria" w:eastAsia="MS Mincho" w:hAnsi="Cambria" w:cs="Times New Roman"/>
        </w:rPr>
      </w:pPr>
      <w:r w:rsidRPr="003C54A5">
        <w:rPr>
          <w:rFonts w:ascii="Cambria" w:eastAsia="MS Mincho" w:hAnsi="Cambria" w:cs="Times New Roman"/>
          <w:u w:val="single"/>
        </w:rPr>
        <w:lastRenderedPageBreak/>
        <w:t>Borrowers must complete an evaluation form when returning the equipment.</w:t>
      </w:r>
      <w:r w:rsidRPr="00495AD6">
        <w:rPr>
          <w:rFonts w:ascii="Cambria" w:eastAsia="MS Mincho" w:hAnsi="Cambria" w:cs="Times New Roman"/>
        </w:rPr>
        <w:t xml:space="preserve"> If the form originally provided with equipment is misplaced, </w:t>
      </w:r>
      <w:r w:rsidR="001C6102">
        <w:rPr>
          <w:rFonts w:ascii="Cambria" w:eastAsia="MS Mincho" w:hAnsi="Cambria" w:cs="Times New Roman"/>
        </w:rPr>
        <w:t>obtain one from the</w:t>
      </w:r>
      <w:r w:rsidRPr="00495AD6">
        <w:rPr>
          <w:rFonts w:ascii="Cambria" w:eastAsia="MS Mincho" w:hAnsi="Cambria" w:cs="Times New Roman"/>
        </w:rPr>
        <w:t xml:space="preserve"> NMTAP </w:t>
      </w:r>
      <w:r w:rsidR="001C6102">
        <w:rPr>
          <w:rFonts w:ascii="Cambria" w:eastAsia="MS Mincho" w:hAnsi="Cambria" w:cs="Times New Roman"/>
        </w:rPr>
        <w:t>website.</w:t>
      </w:r>
    </w:p>
    <w:p w:rsidR="00495AD6" w:rsidRPr="00495AD6" w:rsidRDefault="00495AD6" w:rsidP="0065642D">
      <w:pPr>
        <w:jc w:val="both"/>
        <w:rPr>
          <w:rFonts w:ascii="Cambria" w:eastAsia="MS Mincho" w:hAnsi="Cambria" w:cs="Times New Roman"/>
          <w:sz w:val="16"/>
          <w:szCs w:val="16"/>
        </w:rPr>
      </w:pPr>
    </w:p>
    <w:p w:rsidR="00495AD6" w:rsidRPr="00495AD6" w:rsidRDefault="00495AD6" w:rsidP="0065642D">
      <w:pPr>
        <w:numPr>
          <w:ilvl w:val="0"/>
          <w:numId w:val="2"/>
        </w:numPr>
        <w:contextualSpacing/>
        <w:jc w:val="both"/>
        <w:rPr>
          <w:rFonts w:ascii="Cambria" w:eastAsia="MS Mincho" w:hAnsi="Cambria" w:cs="Times New Roman"/>
        </w:rPr>
      </w:pPr>
      <w:r w:rsidRPr="00495AD6">
        <w:rPr>
          <w:rFonts w:ascii="Cambria" w:eastAsia="MS Mincho" w:hAnsi="Cambria" w:cs="Times New Roman"/>
        </w:rPr>
        <w:t>Borrowers are respons</w:t>
      </w:r>
      <w:r w:rsidR="005046CD">
        <w:rPr>
          <w:rFonts w:ascii="Cambria" w:eastAsia="MS Mincho" w:hAnsi="Cambria" w:cs="Times New Roman"/>
        </w:rPr>
        <w:t>ible for returning all devices and</w:t>
      </w:r>
      <w:r w:rsidRPr="00495AD6">
        <w:rPr>
          <w:rFonts w:ascii="Cambria" w:eastAsia="MS Mincho" w:hAnsi="Cambria" w:cs="Times New Roman"/>
        </w:rPr>
        <w:t xml:space="preserve"> peripheral items loaned</w:t>
      </w:r>
      <w:r w:rsidR="003C54A5">
        <w:rPr>
          <w:rFonts w:ascii="Cambria" w:eastAsia="MS Mincho" w:hAnsi="Cambria" w:cs="Times New Roman"/>
        </w:rPr>
        <w:t xml:space="preserve">, along with a completed Evaluation sheet found in </w:t>
      </w:r>
      <w:r w:rsidRPr="00495AD6">
        <w:rPr>
          <w:rFonts w:ascii="Cambria" w:eastAsia="MS Mincho" w:hAnsi="Cambria" w:cs="Times New Roman"/>
        </w:rPr>
        <w:t>the loa</w:t>
      </w:r>
      <w:r w:rsidR="005046CD">
        <w:rPr>
          <w:rFonts w:ascii="Cambria" w:eastAsia="MS Mincho" w:hAnsi="Cambria" w:cs="Times New Roman"/>
        </w:rPr>
        <w:t xml:space="preserve">n agreement </w:t>
      </w:r>
      <w:r w:rsidR="003C54A5">
        <w:rPr>
          <w:rFonts w:ascii="Cambria" w:eastAsia="MS Mincho" w:hAnsi="Cambria" w:cs="Times New Roman"/>
        </w:rPr>
        <w:t>copy that lists</w:t>
      </w:r>
      <w:r w:rsidR="005046CD">
        <w:rPr>
          <w:rFonts w:ascii="Cambria" w:eastAsia="MS Mincho" w:hAnsi="Cambria" w:cs="Times New Roman"/>
        </w:rPr>
        <w:t xml:space="preserve"> items</w:t>
      </w:r>
      <w:r w:rsidR="003C54A5">
        <w:rPr>
          <w:rFonts w:ascii="Cambria" w:eastAsia="MS Mincho" w:hAnsi="Cambria" w:cs="Times New Roman"/>
        </w:rPr>
        <w:t xml:space="preserve"> borrowed</w:t>
      </w:r>
      <w:r w:rsidR="005046CD">
        <w:rPr>
          <w:rFonts w:ascii="Cambria" w:eastAsia="MS Mincho" w:hAnsi="Cambria" w:cs="Times New Roman"/>
        </w:rPr>
        <w:t>.</w:t>
      </w:r>
      <w:r w:rsidR="003C54A5">
        <w:rPr>
          <w:rFonts w:ascii="Cambria" w:eastAsia="MS Mincho" w:hAnsi="Cambria" w:cs="Times New Roman"/>
        </w:rPr>
        <w:t xml:space="preserve"> Drop off</w:t>
      </w:r>
      <w:r w:rsidRPr="00495AD6">
        <w:rPr>
          <w:rFonts w:ascii="Cambria" w:eastAsia="MS Mincho" w:hAnsi="Cambria" w:cs="Times New Roman"/>
        </w:rPr>
        <w:t xml:space="preserve"> equipment at any NMTAP location </w:t>
      </w:r>
      <w:r w:rsidR="003C54A5">
        <w:rPr>
          <w:rFonts w:ascii="Cambria" w:eastAsia="MS Mincho" w:hAnsi="Cambria" w:cs="Times New Roman"/>
        </w:rPr>
        <w:t>or</w:t>
      </w:r>
      <w:r w:rsidR="001C6102">
        <w:rPr>
          <w:rFonts w:ascii="Cambria" w:eastAsia="MS Mincho" w:hAnsi="Cambria" w:cs="Times New Roman"/>
        </w:rPr>
        <w:t xml:space="preserve"> r</w:t>
      </w:r>
      <w:r w:rsidRPr="00495AD6">
        <w:rPr>
          <w:rFonts w:ascii="Cambria" w:eastAsia="MS Mincho" w:hAnsi="Cambria" w:cs="Times New Roman"/>
        </w:rPr>
        <w:t>eturn</w:t>
      </w:r>
      <w:r w:rsidR="003C54A5">
        <w:rPr>
          <w:rFonts w:ascii="Cambria" w:eastAsia="MS Mincho" w:hAnsi="Cambria" w:cs="Times New Roman"/>
        </w:rPr>
        <w:t xml:space="preserve"> in the Fed</w:t>
      </w:r>
      <w:r w:rsidRPr="00495AD6">
        <w:rPr>
          <w:rFonts w:ascii="Cambria" w:eastAsia="MS Mincho" w:hAnsi="Cambria" w:cs="Times New Roman"/>
        </w:rPr>
        <w:t>E</w:t>
      </w:r>
      <w:r w:rsidR="003C54A5">
        <w:rPr>
          <w:rFonts w:ascii="Cambria" w:eastAsia="MS Mincho" w:hAnsi="Cambria" w:cs="Times New Roman"/>
        </w:rPr>
        <w:t>x box it was received in, using the provided pre-paid</w:t>
      </w:r>
      <w:r w:rsidRPr="00495AD6">
        <w:rPr>
          <w:rFonts w:ascii="Cambria" w:eastAsia="MS Mincho" w:hAnsi="Cambria" w:cs="Times New Roman"/>
        </w:rPr>
        <w:t xml:space="preserve"> ground-shipping </w:t>
      </w:r>
      <w:r w:rsidR="003C54A5">
        <w:rPr>
          <w:rFonts w:ascii="Cambria" w:eastAsia="MS Mincho" w:hAnsi="Cambria" w:cs="Times New Roman"/>
        </w:rPr>
        <w:t xml:space="preserve">return </w:t>
      </w:r>
      <w:r w:rsidRPr="00495AD6">
        <w:rPr>
          <w:rFonts w:ascii="Cambria" w:eastAsia="MS Mincho" w:hAnsi="Cambria" w:cs="Times New Roman"/>
        </w:rPr>
        <w:t>label</w:t>
      </w:r>
      <w:r w:rsidR="001C6102">
        <w:rPr>
          <w:rFonts w:ascii="Cambria" w:eastAsia="MS Mincho" w:hAnsi="Cambria" w:cs="Times New Roman"/>
        </w:rPr>
        <w:t xml:space="preserve"> provided</w:t>
      </w:r>
      <w:r w:rsidRPr="00495AD6">
        <w:rPr>
          <w:rFonts w:ascii="Cambria" w:eastAsia="MS Mincho" w:hAnsi="Cambria" w:cs="Times New Roman"/>
        </w:rPr>
        <w:t xml:space="preserve">. </w:t>
      </w:r>
      <w:r w:rsidR="0050388B">
        <w:rPr>
          <w:rFonts w:ascii="Cambria" w:eastAsia="MS Mincho" w:hAnsi="Cambria" w:cs="Times New Roman"/>
        </w:rPr>
        <w:t xml:space="preserve"> Please contact us for any questions.</w:t>
      </w:r>
    </w:p>
    <w:p w:rsidR="00495AD6" w:rsidRPr="00495AD6" w:rsidRDefault="00495AD6" w:rsidP="0065642D">
      <w:pPr>
        <w:jc w:val="both"/>
        <w:rPr>
          <w:rFonts w:ascii="Cambria" w:eastAsia="MS Mincho" w:hAnsi="Cambria" w:cs="Times New Roman"/>
          <w:sz w:val="16"/>
          <w:szCs w:val="16"/>
        </w:rPr>
      </w:pPr>
    </w:p>
    <w:p w:rsidR="00495AD6" w:rsidRPr="00495AD6" w:rsidRDefault="00495AD6" w:rsidP="0065642D">
      <w:pPr>
        <w:numPr>
          <w:ilvl w:val="0"/>
          <w:numId w:val="2"/>
        </w:numPr>
        <w:contextualSpacing/>
        <w:jc w:val="both"/>
        <w:rPr>
          <w:rFonts w:ascii="Cambria" w:eastAsia="MS Mincho" w:hAnsi="Cambria" w:cs="Times New Roman"/>
        </w:rPr>
      </w:pPr>
      <w:r w:rsidRPr="00495AD6">
        <w:rPr>
          <w:rFonts w:ascii="Cambria" w:eastAsia="MS Mincho" w:hAnsi="Cambria" w:cs="Times New Roman"/>
        </w:rPr>
        <w:t>Borrowers may be held responsible for loss of equipment or damage to the loaned equipment due to misuse, abuse, or neglect while the equipment is on loan and in the Borrower</w:t>
      </w:r>
      <w:r w:rsidR="003C54A5">
        <w:rPr>
          <w:rFonts w:ascii="Cambria" w:eastAsia="MS Mincho" w:hAnsi="Cambria" w:cs="Times New Roman"/>
        </w:rPr>
        <w:t>’</w:t>
      </w:r>
      <w:r w:rsidRPr="00495AD6">
        <w:rPr>
          <w:rFonts w:ascii="Cambria" w:eastAsia="MS Mincho" w:hAnsi="Cambria" w:cs="Times New Roman"/>
        </w:rPr>
        <w:t>s possession.</w:t>
      </w:r>
    </w:p>
    <w:p w:rsidR="00495AD6" w:rsidRPr="00495AD6" w:rsidRDefault="00495AD6" w:rsidP="0065642D">
      <w:pPr>
        <w:jc w:val="both"/>
        <w:rPr>
          <w:rFonts w:ascii="Cambria" w:eastAsia="MS Mincho" w:hAnsi="Cambria" w:cs="Times New Roman"/>
          <w:sz w:val="16"/>
          <w:szCs w:val="16"/>
        </w:rPr>
      </w:pPr>
    </w:p>
    <w:p w:rsidR="00495AD6" w:rsidRPr="00495AD6" w:rsidRDefault="00495AD6" w:rsidP="0065642D">
      <w:pPr>
        <w:numPr>
          <w:ilvl w:val="0"/>
          <w:numId w:val="2"/>
        </w:numPr>
        <w:contextualSpacing/>
        <w:jc w:val="both"/>
        <w:rPr>
          <w:rFonts w:ascii="Cambria" w:eastAsia="MS Mincho" w:hAnsi="Cambria" w:cs="Times New Roman"/>
        </w:rPr>
      </w:pPr>
      <w:r w:rsidRPr="00495AD6">
        <w:rPr>
          <w:rFonts w:ascii="Cambria" w:eastAsia="MS Mincho" w:hAnsi="Cambria" w:cs="Times New Roman"/>
        </w:rPr>
        <w:t xml:space="preserve">It is illegal to copy or distribute any software on loaned device through the device loan program. </w:t>
      </w:r>
    </w:p>
    <w:p w:rsidR="00495AD6" w:rsidRPr="00495AD6" w:rsidRDefault="00495AD6" w:rsidP="0065642D">
      <w:pPr>
        <w:jc w:val="both"/>
        <w:rPr>
          <w:rFonts w:ascii="Cambria" w:eastAsia="MS Mincho" w:hAnsi="Cambria" w:cs="Times New Roman"/>
          <w:sz w:val="16"/>
          <w:szCs w:val="16"/>
        </w:rPr>
      </w:pPr>
    </w:p>
    <w:p w:rsidR="00495AD6" w:rsidRPr="00495AD6" w:rsidRDefault="00495AD6" w:rsidP="0065642D">
      <w:pPr>
        <w:numPr>
          <w:ilvl w:val="0"/>
          <w:numId w:val="2"/>
        </w:numPr>
        <w:contextualSpacing/>
        <w:jc w:val="both"/>
        <w:rPr>
          <w:rFonts w:ascii="Cambria" w:eastAsia="MS Mincho" w:hAnsi="Cambria" w:cs="Times New Roman"/>
          <w:b/>
        </w:rPr>
      </w:pPr>
      <w:r w:rsidRPr="00495AD6">
        <w:rPr>
          <w:rFonts w:ascii="Cambria" w:eastAsia="MS Mincho" w:hAnsi="Cambria" w:cs="Times New Roman"/>
          <w:b/>
        </w:rPr>
        <w:t xml:space="preserve">Failure to comply with the above listed responsibilities may result in loss of future access to </w:t>
      </w:r>
      <w:r w:rsidR="00814EE8">
        <w:rPr>
          <w:rFonts w:ascii="Cambria" w:eastAsia="MS Mincho" w:hAnsi="Cambria" w:cs="Times New Roman"/>
          <w:b/>
        </w:rPr>
        <w:t>the</w:t>
      </w:r>
      <w:r w:rsidRPr="00495AD6">
        <w:rPr>
          <w:rFonts w:ascii="Cambria" w:eastAsia="MS Mincho" w:hAnsi="Cambria" w:cs="Times New Roman"/>
          <w:b/>
        </w:rPr>
        <w:t xml:space="preserve"> Device Loan Program, in addition to applicable financial liability.</w:t>
      </w:r>
    </w:p>
    <w:p w:rsidR="00495AD6" w:rsidRDefault="00495AD6" w:rsidP="0065642D">
      <w:pPr>
        <w:jc w:val="both"/>
      </w:pPr>
    </w:p>
    <w:p w:rsidR="00785976" w:rsidRDefault="00785976" w:rsidP="0065642D">
      <w:pPr>
        <w:jc w:val="both"/>
        <w:rPr>
          <w:b/>
        </w:rPr>
      </w:pPr>
      <w:r>
        <w:t xml:space="preserve">We require an evaluation of the equipment loaned so that we can better serve persons with any disability statewide.  </w:t>
      </w:r>
      <w:r>
        <w:rPr>
          <w:b/>
        </w:rPr>
        <w:t>Please follow the directions below to access the Device Loan Program:</w:t>
      </w:r>
    </w:p>
    <w:p w:rsidR="00785976" w:rsidRPr="001E02BE" w:rsidRDefault="00785976" w:rsidP="0065642D">
      <w:pPr>
        <w:jc w:val="both"/>
        <w:rPr>
          <w:b/>
          <w:sz w:val="16"/>
          <w:szCs w:val="16"/>
        </w:rPr>
      </w:pPr>
    </w:p>
    <w:p w:rsidR="00785976" w:rsidRPr="00C544CD" w:rsidRDefault="00785976" w:rsidP="0065642D">
      <w:pPr>
        <w:jc w:val="both"/>
        <w:rPr>
          <w:b/>
          <w:u w:val="single"/>
        </w:rPr>
      </w:pPr>
      <w:r w:rsidRPr="00C544CD">
        <w:rPr>
          <w:b/>
          <w:u w:val="single"/>
        </w:rPr>
        <w:t xml:space="preserve">NMTAP </w:t>
      </w:r>
      <w:r>
        <w:rPr>
          <w:b/>
          <w:u w:val="single"/>
        </w:rPr>
        <w:t>MUST BE PROVIDED all of these</w:t>
      </w:r>
      <w:r w:rsidRPr="00C544CD">
        <w:rPr>
          <w:b/>
          <w:u w:val="single"/>
        </w:rPr>
        <w:t xml:space="preserve"> via mailing address, email or fax </w:t>
      </w:r>
      <w:r>
        <w:rPr>
          <w:b/>
          <w:u w:val="single"/>
        </w:rPr>
        <w:t xml:space="preserve">as </w:t>
      </w:r>
      <w:r w:rsidRPr="00C544CD">
        <w:rPr>
          <w:b/>
          <w:u w:val="single"/>
        </w:rPr>
        <w:t>note</w:t>
      </w:r>
      <w:r>
        <w:rPr>
          <w:b/>
          <w:u w:val="single"/>
        </w:rPr>
        <w:t>d</w:t>
      </w:r>
      <w:r w:rsidRPr="00C544CD">
        <w:rPr>
          <w:b/>
          <w:u w:val="single"/>
        </w:rPr>
        <w:t xml:space="preserve"> below:</w:t>
      </w:r>
    </w:p>
    <w:p w:rsidR="00785976" w:rsidRDefault="00785976" w:rsidP="0065642D">
      <w:pPr>
        <w:pStyle w:val="ListParagraph"/>
        <w:numPr>
          <w:ilvl w:val="0"/>
          <w:numId w:val="1"/>
        </w:numPr>
        <w:jc w:val="both"/>
      </w:pPr>
      <w:r>
        <w:t xml:space="preserve">Completed and </w:t>
      </w:r>
      <w:r w:rsidRPr="00F942CB">
        <w:t>Signed Application/Release of Information form</w:t>
      </w:r>
      <w:r>
        <w:t xml:space="preserve"> </w:t>
      </w:r>
      <w:r w:rsidR="00F91B4F">
        <w:t>by the Borrower</w:t>
      </w:r>
      <w:r>
        <w:t xml:space="preserve"> of equipment</w:t>
      </w:r>
      <w:r w:rsidR="005046CD">
        <w:t>.</w:t>
      </w:r>
      <w:r>
        <w:t xml:space="preserve"> </w:t>
      </w:r>
    </w:p>
    <w:p w:rsidR="00785976" w:rsidRDefault="00785976" w:rsidP="0065642D">
      <w:pPr>
        <w:pStyle w:val="ListParagraph"/>
        <w:numPr>
          <w:ilvl w:val="0"/>
          <w:numId w:val="1"/>
        </w:numPr>
        <w:jc w:val="both"/>
      </w:pPr>
      <w:r>
        <w:t>Completed and Signed Loan Agreement (Page 1) / Borrower Rules &amp; Obligations (Page 2)</w:t>
      </w:r>
      <w:r w:rsidR="005046CD">
        <w:t>.</w:t>
      </w:r>
      <w:r>
        <w:t xml:space="preserve"> </w:t>
      </w:r>
    </w:p>
    <w:p w:rsidR="00785976" w:rsidRDefault="00785976" w:rsidP="0065642D">
      <w:pPr>
        <w:pStyle w:val="ListParagraph"/>
        <w:numPr>
          <w:ilvl w:val="0"/>
          <w:numId w:val="1"/>
        </w:numPr>
        <w:jc w:val="both"/>
      </w:pPr>
      <w:r>
        <w:t xml:space="preserve">Documentation of prior evaluation </w:t>
      </w:r>
      <w:r w:rsidR="0050388B">
        <w:t>indicating</w:t>
      </w:r>
      <w:r w:rsidRPr="00607FCF">
        <w:t xml:space="preserve"> </w:t>
      </w:r>
      <w:r>
        <w:t xml:space="preserve">specific </w:t>
      </w:r>
      <w:r w:rsidRPr="00607FCF">
        <w:t>equipment</w:t>
      </w:r>
      <w:r w:rsidR="0050388B">
        <w:t xml:space="preserve"> is preferred</w:t>
      </w:r>
      <w:r w:rsidRPr="00607FCF">
        <w:t>, including</w:t>
      </w:r>
      <w:r>
        <w:t>:</w:t>
      </w:r>
      <w:r w:rsidRPr="00607FCF">
        <w:t xml:space="preserve"> </w:t>
      </w:r>
    </w:p>
    <w:p w:rsidR="00785976" w:rsidRPr="00607FCF" w:rsidRDefault="00785976" w:rsidP="0065642D">
      <w:pPr>
        <w:pStyle w:val="ListParagraph"/>
        <w:numPr>
          <w:ilvl w:val="1"/>
          <w:numId w:val="1"/>
        </w:numPr>
        <w:jc w:val="both"/>
        <w:rPr>
          <w:i/>
        </w:rPr>
      </w:pPr>
      <w:r w:rsidRPr="00607FCF">
        <w:t>An Individualized Plan of Employment (IPE) if working with DVR</w:t>
      </w:r>
      <w:r>
        <w:t>,</w:t>
      </w:r>
      <w:r w:rsidRPr="005F662B">
        <w:t xml:space="preserve"> current Individual Service Plan (ISP) if a DD Waiver</w:t>
      </w:r>
      <w:r>
        <w:t xml:space="preserve"> or Centennial Care</w:t>
      </w:r>
      <w:r w:rsidRPr="005F662B">
        <w:t xml:space="preserve"> client</w:t>
      </w:r>
      <w:r>
        <w:t>, or a</w:t>
      </w:r>
      <w:r w:rsidRPr="00607FCF">
        <w:t xml:space="preserve"> current Individual Education Plan (IEP) if working </w:t>
      </w:r>
      <w:r w:rsidR="002D5A76">
        <w:t>with</w:t>
      </w:r>
      <w:r w:rsidRPr="00607FCF">
        <w:t xml:space="preserve"> a NM school system</w:t>
      </w:r>
      <w:r>
        <w:t xml:space="preserve"> </w:t>
      </w:r>
    </w:p>
    <w:p w:rsidR="00785976" w:rsidRDefault="00785976" w:rsidP="0065642D">
      <w:pPr>
        <w:numPr>
          <w:ilvl w:val="1"/>
          <w:numId w:val="1"/>
        </w:numPr>
        <w:contextualSpacing/>
        <w:jc w:val="both"/>
      </w:pPr>
      <w:r w:rsidRPr="00607FCF">
        <w:t>A current independent AT evaluation by a qualified professional if a person with a disability</w:t>
      </w:r>
      <w:r>
        <w:t xml:space="preserve"> </w:t>
      </w:r>
      <w:r w:rsidR="005046CD">
        <w:t xml:space="preserve">is </w:t>
      </w:r>
      <w:r>
        <w:t>not involved in the above services</w:t>
      </w:r>
      <w:r w:rsidR="005046CD">
        <w:t>.</w:t>
      </w:r>
    </w:p>
    <w:p w:rsidR="00785976" w:rsidRPr="00607FCF" w:rsidRDefault="00785976" w:rsidP="0065642D">
      <w:pPr>
        <w:pStyle w:val="ListParagraph"/>
        <w:numPr>
          <w:ilvl w:val="0"/>
          <w:numId w:val="1"/>
        </w:numPr>
        <w:jc w:val="both"/>
      </w:pPr>
      <w:r>
        <w:t>C</w:t>
      </w:r>
      <w:r w:rsidRPr="00607FCF">
        <w:t xml:space="preserve">ontact information for any qualified </w:t>
      </w:r>
      <w:r>
        <w:t>Borrower</w:t>
      </w:r>
      <w:r w:rsidRPr="00607FCF">
        <w:t xml:space="preserve"> assisting the </w:t>
      </w:r>
      <w:r>
        <w:t>User(s) of equipment:</w:t>
      </w:r>
      <w:r w:rsidRPr="00607FCF">
        <w:t xml:space="preserve">  </w:t>
      </w:r>
    </w:p>
    <w:p w:rsidR="00785976" w:rsidRPr="008B1F83" w:rsidRDefault="00785976" w:rsidP="0065642D">
      <w:pPr>
        <w:pStyle w:val="ListParagraph"/>
        <w:numPr>
          <w:ilvl w:val="1"/>
          <w:numId w:val="1"/>
        </w:numPr>
        <w:jc w:val="both"/>
      </w:pPr>
      <w:r w:rsidRPr="008B1F83">
        <w:t>DVR client must be working with a DVR Counselor</w:t>
      </w:r>
      <w:r>
        <w:t>, stud</w:t>
      </w:r>
      <w:r w:rsidR="005046CD">
        <w:t>ents must have Teachers and</w:t>
      </w:r>
      <w:r>
        <w:t xml:space="preserve">/or Therapists involved, DD Waiver </w:t>
      </w:r>
      <w:r w:rsidR="005046CD">
        <w:t>clients must have Case Manager and</w:t>
      </w:r>
      <w:r>
        <w:t>/or Therapists involved and others with disabilities should have a qualified professional involved</w:t>
      </w:r>
      <w:r w:rsidR="005046CD">
        <w:t>.</w:t>
      </w:r>
    </w:p>
    <w:p w:rsidR="00785976" w:rsidRPr="00DC7B6A" w:rsidRDefault="00785976" w:rsidP="0065642D">
      <w:pPr>
        <w:jc w:val="both"/>
        <w:rPr>
          <w:b/>
          <w:sz w:val="8"/>
          <w:szCs w:val="8"/>
        </w:rPr>
      </w:pPr>
      <w:bookmarkStart w:id="0" w:name="_GoBack"/>
      <w:bookmarkEnd w:id="0"/>
    </w:p>
    <w:sectPr w:rsidR="00785976" w:rsidRPr="00DC7B6A" w:rsidSect="001C6102">
      <w:footerReference w:type="default" r:id="rId9"/>
      <w:pgSz w:w="12240" w:h="15840"/>
      <w:pgMar w:top="720" w:right="864"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102" w:rsidRDefault="001C6102" w:rsidP="001C6102">
      <w:r>
        <w:separator/>
      </w:r>
    </w:p>
  </w:endnote>
  <w:endnote w:type="continuationSeparator" w:id="0">
    <w:p w:rsidR="001C6102" w:rsidRDefault="001C6102" w:rsidP="001C6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102" w:rsidRPr="00F942CB" w:rsidRDefault="00491B4D" w:rsidP="00D94E7E">
    <w:pPr>
      <w:rPr>
        <w:rFonts w:ascii="Cambria" w:eastAsia="MS Mincho" w:hAnsi="Cambria" w:cs="Times New Roman"/>
        <w:b/>
      </w:rPr>
    </w:pPr>
    <w:r>
      <w:rPr>
        <w:b/>
        <w:noProof/>
      </w:rPr>
      <w:drawing>
        <wp:anchor distT="0" distB="0" distL="114300" distR="114300" simplePos="0" relativeHeight="251658240" behindDoc="1" locked="0" layoutInCell="1" allowOverlap="1">
          <wp:simplePos x="0" y="0"/>
          <wp:positionH relativeFrom="column">
            <wp:posOffset>-36195</wp:posOffset>
          </wp:positionH>
          <wp:positionV relativeFrom="paragraph">
            <wp:posOffset>128905</wp:posOffset>
          </wp:positionV>
          <wp:extent cx="476250" cy="476250"/>
          <wp:effectExtent l="0" t="0" r="0" b="0"/>
          <wp:wrapTight wrapText="bothSides">
            <wp:wrapPolygon edited="0">
              <wp:start x="0" y="0"/>
              <wp:lineTo x="0" y="20736"/>
              <wp:lineTo x="20736" y="20736"/>
              <wp:lineTo x="207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GCD logo 2016.jpg"/>
                  <pic:cNvPicPr/>
                </pic:nvPicPr>
                <pic:blipFill>
                  <a:blip r:embed="rId1">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14:sizeRelH relativeFrom="margin">
            <wp14:pctWidth>0</wp14:pctWidth>
          </wp14:sizeRelH>
          <wp14:sizeRelV relativeFrom="margin">
            <wp14:pctHeight>0</wp14:pctHeight>
          </wp14:sizeRelV>
        </wp:anchor>
      </w:drawing>
    </w:r>
    <w:r w:rsidR="00D94E7E" w:rsidRPr="00B85692">
      <w:rPr>
        <w:rFonts w:ascii="Cambria" w:eastAsia="MS Mincho" w:hAnsi="Cambria" w:cs="Times New Roman"/>
        <w:b/>
      </w:rPr>
      <w:t>Governor’s Commission on Disability</w:t>
    </w:r>
    <w:r w:rsidR="00D94E7E">
      <w:rPr>
        <w:b/>
        <w:noProof/>
      </w:rPr>
      <w:t xml:space="preserve"> / </w:t>
    </w:r>
    <w:r w:rsidR="001C6102">
      <w:rPr>
        <w:rFonts w:ascii="Cambria" w:eastAsia="MS Mincho" w:hAnsi="Cambria" w:cs="Times New Roman"/>
        <w:b/>
      </w:rPr>
      <w:t xml:space="preserve">NM </w:t>
    </w:r>
    <w:r w:rsidR="001C6102" w:rsidRPr="00F942CB">
      <w:rPr>
        <w:rFonts w:ascii="Cambria" w:eastAsia="MS Mincho" w:hAnsi="Cambria" w:cs="Times New Roman"/>
        <w:b/>
      </w:rPr>
      <w:t>Technology Assistance Program</w:t>
    </w:r>
  </w:p>
  <w:p w:rsidR="001C6102" w:rsidRPr="00D62E51" w:rsidRDefault="001C6102" w:rsidP="001C6102">
    <w:pPr>
      <w:pStyle w:val="ListParagraph"/>
      <w:jc w:val="center"/>
      <w:rPr>
        <w:b/>
      </w:rPr>
    </w:pPr>
    <w:r w:rsidRPr="00D62E51">
      <w:rPr>
        <w:b/>
      </w:rPr>
      <w:t xml:space="preserve">625 Silver Ave. SW, </w:t>
    </w:r>
    <w:r>
      <w:rPr>
        <w:b/>
      </w:rPr>
      <w:t xml:space="preserve">Suite 100B, </w:t>
    </w:r>
    <w:r w:rsidRPr="00D62E51">
      <w:rPr>
        <w:b/>
      </w:rPr>
      <w:t>Albuquerque, NM 87102</w:t>
    </w:r>
  </w:p>
  <w:p w:rsidR="001C6102" w:rsidRPr="00495AD6" w:rsidRDefault="001C6102" w:rsidP="001C6102">
    <w:pPr>
      <w:jc w:val="center"/>
      <w:rPr>
        <w:b/>
      </w:rPr>
    </w:pPr>
    <w:proofErr w:type="spellStart"/>
    <w:r>
      <w:rPr>
        <w:b/>
      </w:rPr>
      <w:t>Ph</w:t>
    </w:r>
    <w:proofErr w:type="spellEnd"/>
    <w:r>
      <w:rPr>
        <w:b/>
      </w:rPr>
      <w:t>: 505-841-</w:t>
    </w:r>
    <w:proofErr w:type="gramStart"/>
    <w:r>
      <w:rPr>
        <w:b/>
      </w:rPr>
      <w:t xml:space="preserve">4464  </w:t>
    </w:r>
    <w:r w:rsidRPr="00495AD6">
      <w:rPr>
        <w:b/>
      </w:rPr>
      <w:t>●</w:t>
    </w:r>
    <w:proofErr w:type="gramEnd"/>
    <w:r w:rsidRPr="00495AD6">
      <w:rPr>
        <w:b/>
      </w:rPr>
      <w:t xml:space="preserve">  Fax 505-841-4467  ●  </w:t>
    </w:r>
    <w:hyperlink r:id="rId2" w:history="1">
      <w:r w:rsidRPr="00495AD6">
        <w:rPr>
          <w:rStyle w:val="Hyperlink"/>
          <w:b/>
        </w:rPr>
        <w:t>http://www.tap.gcd.state.nm.us</w:t>
      </w:r>
    </w:hyperlink>
  </w:p>
  <w:p w:rsidR="001C6102" w:rsidRPr="00DC7B6A" w:rsidRDefault="001C6102" w:rsidP="001C6102">
    <w:pPr>
      <w:pStyle w:val="ListParagraph"/>
      <w:jc w:val="center"/>
      <w:rPr>
        <w:b/>
        <w:sz w:val="8"/>
        <w:szCs w:val="8"/>
      </w:rPr>
    </w:pPr>
  </w:p>
  <w:p w:rsidR="001C6102" w:rsidRPr="00495AD6" w:rsidRDefault="001C6102" w:rsidP="001C6102">
    <w:pPr>
      <w:pStyle w:val="ListParagraph"/>
      <w:jc w:val="center"/>
      <w:rPr>
        <w:b/>
        <w:i/>
        <w:sz w:val="22"/>
        <w:szCs w:val="22"/>
      </w:rPr>
    </w:pPr>
    <w:r w:rsidRPr="00C544CD">
      <w:rPr>
        <w:b/>
        <w:i/>
        <w:sz w:val="22"/>
        <w:szCs w:val="22"/>
      </w:rPr>
      <w:t>For</w:t>
    </w:r>
    <w:r>
      <w:rPr>
        <w:b/>
        <w:i/>
        <w:sz w:val="22"/>
        <w:szCs w:val="22"/>
      </w:rPr>
      <w:t xml:space="preserve"> more information or questions contact us or call GCD t</w:t>
    </w:r>
    <w:r w:rsidRPr="00C544CD">
      <w:rPr>
        <w:b/>
        <w:i/>
        <w:sz w:val="22"/>
        <w:szCs w:val="22"/>
      </w:rPr>
      <w:t xml:space="preserve">oll </w:t>
    </w:r>
    <w:r>
      <w:rPr>
        <w:b/>
        <w:i/>
        <w:sz w:val="22"/>
        <w:szCs w:val="22"/>
      </w:rPr>
      <w:t>f</w:t>
    </w:r>
    <w:r w:rsidRPr="00C544CD">
      <w:rPr>
        <w:b/>
        <w:i/>
        <w:sz w:val="22"/>
        <w:szCs w:val="22"/>
      </w:rPr>
      <w:t xml:space="preserve">ree (in NM only) 1-877-696-1470 </w:t>
    </w:r>
  </w:p>
  <w:p w:rsidR="009767A9" w:rsidRDefault="009767A9">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102" w:rsidRDefault="001C6102" w:rsidP="001C6102">
      <w:r>
        <w:separator/>
      </w:r>
    </w:p>
  </w:footnote>
  <w:footnote w:type="continuationSeparator" w:id="0">
    <w:p w:rsidR="001C6102" w:rsidRDefault="001C6102" w:rsidP="001C61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08772A"/>
    <w:multiLevelType w:val="hybridMultilevel"/>
    <w:tmpl w:val="BD9A572E"/>
    <w:lvl w:ilvl="0" w:tplc="FB1ACEA8">
      <w:start w:val="2"/>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596641"/>
    <w:multiLevelType w:val="hybridMultilevel"/>
    <w:tmpl w:val="713EE2B0"/>
    <w:lvl w:ilvl="0" w:tplc="F7AAF9E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4C519F7"/>
    <w:multiLevelType w:val="hybridMultilevel"/>
    <w:tmpl w:val="DC322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976"/>
    <w:rsid w:val="00086560"/>
    <w:rsid w:val="001C6102"/>
    <w:rsid w:val="002D5A76"/>
    <w:rsid w:val="002E7583"/>
    <w:rsid w:val="003C54A5"/>
    <w:rsid w:val="00491B4D"/>
    <w:rsid w:val="00495AD6"/>
    <w:rsid w:val="0050388B"/>
    <w:rsid w:val="005046CD"/>
    <w:rsid w:val="0059043D"/>
    <w:rsid w:val="0065642D"/>
    <w:rsid w:val="00785976"/>
    <w:rsid w:val="00814EE8"/>
    <w:rsid w:val="009767A9"/>
    <w:rsid w:val="00993B96"/>
    <w:rsid w:val="00B17F21"/>
    <w:rsid w:val="00C34FF9"/>
    <w:rsid w:val="00D94E7E"/>
    <w:rsid w:val="00F91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DF7DE621-D693-407B-9631-2320AE896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97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976"/>
    <w:rPr>
      <w:color w:val="0563C1" w:themeColor="hyperlink"/>
      <w:u w:val="single"/>
    </w:rPr>
  </w:style>
  <w:style w:type="paragraph" w:styleId="ListParagraph">
    <w:name w:val="List Paragraph"/>
    <w:basedOn w:val="Normal"/>
    <w:uiPriority w:val="34"/>
    <w:qFormat/>
    <w:rsid w:val="00785976"/>
    <w:pPr>
      <w:ind w:left="720"/>
      <w:contextualSpacing/>
    </w:pPr>
  </w:style>
  <w:style w:type="paragraph" w:styleId="Header">
    <w:name w:val="header"/>
    <w:basedOn w:val="Normal"/>
    <w:link w:val="HeaderChar"/>
    <w:uiPriority w:val="99"/>
    <w:unhideWhenUsed/>
    <w:rsid w:val="001C6102"/>
    <w:pPr>
      <w:tabs>
        <w:tab w:val="center" w:pos="4680"/>
        <w:tab w:val="right" w:pos="9360"/>
      </w:tabs>
    </w:pPr>
  </w:style>
  <w:style w:type="character" w:customStyle="1" w:styleId="HeaderChar">
    <w:name w:val="Header Char"/>
    <w:basedOn w:val="DefaultParagraphFont"/>
    <w:link w:val="Header"/>
    <w:uiPriority w:val="99"/>
    <w:rsid w:val="001C6102"/>
    <w:rPr>
      <w:rFonts w:eastAsiaTheme="minorEastAsia"/>
      <w:sz w:val="24"/>
      <w:szCs w:val="24"/>
    </w:rPr>
  </w:style>
  <w:style w:type="paragraph" w:styleId="Footer">
    <w:name w:val="footer"/>
    <w:basedOn w:val="Normal"/>
    <w:link w:val="FooterChar"/>
    <w:uiPriority w:val="99"/>
    <w:unhideWhenUsed/>
    <w:rsid w:val="001C6102"/>
    <w:pPr>
      <w:tabs>
        <w:tab w:val="center" w:pos="4680"/>
        <w:tab w:val="right" w:pos="9360"/>
      </w:tabs>
    </w:pPr>
  </w:style>
  <w:style w:type="character" w:customStyle="1" w:styleId="FooterChar">
    <w:name w:val="Footer Char"/>
    <w:basedOn w:val="DefaultParagraphFont"/>
    <w:link w:val="Footer"/>
    <w:uiPriority w:val="99"/>
    <w:rsid w:val="001C610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tap.gcd.state.nm.us"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EC6E5-026A-405A-BB14-4271F0C69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Agiovlasitis</dc:creator>
  <cp:keywords/>
  <dc:description/>
  <cp:lastModifiedBy>Tracy Agiovlasitis</cp:lastModifiedBy>
  <cp:revision>4</cp:revision>
  <dcterms:created xsi:type="dcterms:W3CDTF">2018-07-06T19:08:00Z</dcterms:created>
  <dcterms:modified xsi:type="dcterms:W3CDTF">2018-08-15T22:46:00Z</dcterms:modified>
</cp:coreProperties>
</file>